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B24CD" w14:textId="0AA5C3F0" w:rsidR="00B92C8C" w:rsidRPr="00726413" w:rsidRDefault="00E954BC" w:rsidP="00726413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726413">
        <w:rPr>
          <w:rFonts w:ascii="Times New Roman" w:eastAsia="宋体" w:hAnsi="Times New Roman" w:cs="Times New Roman"/>
          <w:sz w:val="24"/>
          <w:szCs w:val="24"/>
        </w:rPr>
        <w:t>Additional file 3-1</w:t>
      </w:r>
      <w:r w:rsidR="00B92C8C" w:rsidRPr="00726413">
        <w:rPr>
          <w:rFonts w:ascii="Times New Roman" w:eastAsia="宋体" w:hAnsi="Times New Roman" w:cs="Times New Roman"/>
          <w:sz w:val="24"/>
          <w:szCs w:val="24"/>
        </w:rPr>
        <w:t>. Detailed information on the 24 differential components of ADP-MDP</w:t>
      </w:r>
    </w:p>
    <w:tbl>
      <w:tblPr>
        <w:tblStyle w:val="a7"/>
        <w:tblW w:w="1379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1676"/>
        <w:gridCol w:w="1297"/>
        <w:gridCol w:w="1061"/>
        <w:gridCol w:w="1273"/>
        <w:gridCol w:w="1809"/>
        <w:gridCol w:w="976"/>
        <w:gridCol w:w="1318"/>
        <w:gridCol w:w="1319"/>
        <w:gridCol w:w="1097"/>
        <w:gridCol w:w="1121"/>
      </w:tblGrid>
      <w:tr w:rsidR="00B92C8C" w:rsidRPr="000B449C" w14:paraId="6BC16512" w14:textId="77777777" w:rsidTr="000B449C">
        <w:trPr>
          <w:trHeight w:val="130"/>
          <w:jc w:val="center"/>
        </w:trPr>
        <w:tc>
          <w:tcPr>
            <w:tcW w:w="848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6AAFADC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o.</w:t>
            </w:r>
          </w:p>
        </w:tc>
        <w:tc>
          <w:tcPr>
            <w:tcW w:w="1676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0AB8FC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ame</w:t>
            </w:r>
          </w:p>
        </w:tc>
        <w:tc>
          <w:tcPr>
            <w:tcW w:w="1297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0B88EC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formula</w:t>
            </w:r>
          </w:p>
        </w:tc>
        <w:tc>
          <w:tcPr>
            <w:tcW w:w="1061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43494F8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Average retention time</w:t>
            </w:r>
          </w:p>
        </w:tc>
        <w:tc>
          <w:tcPr>
            <w:tcW w:w="1273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6E7C46C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m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/z</w:t>
            </w:r>
          </w:p>
        </w:tc>
        <w:tc>
          <w:tcPr>
            <w:tcW w:w="1809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0B4451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Ion form</w:t>
            </w:r>
          </w:p>
        </w:tc>
        <w:tc>
          <w:tcPr>
            <w:tcW w:w="976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ECA71E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 xml:space="preserve">P 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V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alue</w:t>
            </w:r>
          </w:p>
        </w:tc>
        <w:tc>
          <w:tcPr>
            <w:tcW w:w="1318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7812EE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 xml:space="preserve">FC 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V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alue</w:t>
            </w:r>
          </w:p>
        </w:tc>
        <w:tc>
          <w:tcPr>
            <w:tcW w:w="1319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1F1D27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log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FC</w:t>
            </w:r>
          </w:p>
        </w:tc>
        <w:tc>
          <w:tcPr>
            <w:tcW w:w="1097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52360E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VIP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Value</w:t>
            </w:r>
          </w:p>
        </w:tc>
        <w:tc>
          <w:tcPr>
            <w:tcW w:w="1121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2948DFE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hange</w:t>
            </w:r>
          </w:p>
        </w:tc>
      </w:tr>
      <w:tr w:rsidR="00B92C8C" w:rsidRPr="000B449C" w14:paraId="2B8B0165" w14:textId="77777777" w:rsidTr="000B449C">
        <w:trPr>
          <w:trHeight w:val="130"/>
          <w:jc w:val="center"/>
        </w:trPr>
        <w:tc>
          <w:tcPr>
            <w:tcW w:w="848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754F556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</w:t>
            </w:r>
          </w:p>
        </w:tc>
        <w:tc>
          <w:tcPr>
            <w:tcW w:w="1676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7F8D3A6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806220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4E53A78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0.59</w:t>
            </w:r>
          </w:p>
        </w:tc>
        <w:tc>
          <w:tcPr>
            <w:tcW w:w="1273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7A4EC91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533.1648</w:t>
            </w:r>
          </w:p>
        </w:tc>
        <w:tc>
          <w:tcPr>
            <w:tcW w:w="1809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B85A2D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0C5EFF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0.0034</w:t>
            </w:r>
          </w:p>
        </w:tc>
        <w:tc>
          <w:tcPr>
            <w:tcW w:w="1318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492F3D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2.642</w:t>
            </w:r>
          </w:p>
        </w:tc>
        <w:tc>
          <w:tcPr>
            <w:tcW w:w="1319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4A0C87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0.422</w:t>
            </w:r>
          </w:p>
        </w:tc>
        <w:tc>
          <w:tcPr>
            <w:tcW w:w="1097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073806E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2.100</w:t>
            </w:r>
          </w:p>
        </w:tc>
        <w:tc>
          <w:tcPr>
            <w:tcW w:w="1121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0B6E8FB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own</w:t>
            </w:r>
          </w:p>
        </w:tc>
      </w:tr>
      <w:tr w:rsidR="00B92C8C" w:rsidRPr="000B449C" w14:paraId="4306F157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0EC14AD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P2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2861216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Sucrose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314C2E1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11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5290D38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190F3A6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377.084</w:t>
            </w:r>
          </w:p>
        </w:tc>
        <w:tc>
          <w:tcPr>
            <w:tcW w:w="1809" w:type="dxa"/>
            <w:tcBorders>
              <w:tl2br w:val="nil"/>
              <w:tr2bl w:val="nil"/>
            </w:tcBorders>
            <w:vAlign w:val="center"/>
          </w:tcPr>
          <w:p w14:paraId="78407E3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[M+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 xml:space="preserve"> 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5D38284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4E6D18B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0.624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4A59C27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-0.205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7085A8C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2.231</w:t>
            </w:r>
          </w:p>
        </w:tc>
        <w:tc>
          <w:tcPr>
            <w:tcW w:w="1121" w:type="dxa"/>
            <w:tcBorders>
              <w:tl2br w:val="nil"/>
              <w:tr2bl w:val="nil"/>
            </w:tcBorders>
            <w:vAlign w:val="center"/>
          </w:tcPr>
          <w:p w14:paraId="52A9469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641E7C87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7C657D8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P3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5C8EA07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66AE635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4B25312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6CDC9D3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379.0804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6688D35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2A21D5E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6F18CCF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0.116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257B56A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-0.935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07B900F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1.833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5F65EC1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799FC19C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009C28E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P4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01D9E1F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Salicylic Glucuronide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1EBD7AA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13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9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6616013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1.41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75393ED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313.0554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302C5B2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30B2B97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0.0010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53820E8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0.525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3F752EE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-0.280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0D94710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1.185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12C062E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3EE58E2F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00D381A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P5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4D2085A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Benzoic acid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73B4502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7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6773D07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4.66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61115F7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121.0308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72872F5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47300CC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1966DEA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0.596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1A7759A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-0.225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6FB7E22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1.221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7C6B63E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2D13EDEC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078C6A2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P6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30D051A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Naringenin-7-O-rutinoside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42D9291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27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14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200A44C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12.63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44FC5B1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615.1455</w:t>
            </w:r>
          </w:p>
        </w:tc>
        <w:tc>
          <w:tcPr>
            <w:tcW w:w="1809" w:type="dxa"/>
            <w:tcBorders>
              <w:tl2br w:val="nil"/>
              <w:tr2bl w:val="nil"/>
            </w:tcBorders>
            <w:vAlign w:val="center"/>
          </w:tcPr>
          <w:p w14:paraId="203F0C9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[M+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 xml:space="preserve"> 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2DD3068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0.0242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13AD29D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752A6ED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-∞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77EC5E7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2.271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41EFF19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413BC1B3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709B35D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P7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0D6CB73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Hesperidin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1EBEAC6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15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13E8ADF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13.77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60664ED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672.1772</w:t>
            </w:r>
          </w:p>
        </w:tc>
        <w:tc>
          <w:tcPr>
            <w:tcW w:w="1809" w:type="dxa"/>
            <w:tcBorders>
              <w:tl2br w:val="nil"/>
              <w:tr2bl w:val="nil"/>
            </w:tcBorders>
            <w:vAlign w:val="center"/>
          </w:tcPr>
          <w:p w14:paraId="4FEC83B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3F8536D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749543D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0.553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1D57C33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-0.257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4AE87BB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1.173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53DF869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0CF49E43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2C82BE4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P8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2EC98F5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Hesperidin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058DD52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15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2D360D8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13.79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0DB108C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1219.362</w:t>
            </w:r>
          </w:p>
        </w:tc>
        <w:tc>
          <w:tcPr>
            <w:tcW w:w="1809" w:type="dxa"/>
            <w:tcBorders>
              <w:tl2br w:val="nil"/>
              <w:tr2bl w:val="nil"/>
            </w:tcBorders>
            <w:vAlign w:val="center"/>
          </w:tcPr>
          <w:p w14:paraId="5BA95D0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[2M-H]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 xml:space="preserve"> 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0B62C6F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67788B8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0.615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168DE66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-0.211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5CCBE86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3.678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159EECF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796C9C0B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1F68397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P9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7C71953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Neodiosmin</w:t>
            </w:r>
            <w:proofErr w:type="spellEnd"/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2C76836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15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599AC16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13.94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20FB84B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607.1615</w:t>
            </w:r>
          </w:p>
        </w:tc>
        <w:tc>
          <w:tcPr>
            <w:tcW w:w="1809" w:type="dxa"/>
            <w:tcBorders>
              <w:tl2br w:val="nil"/>
              <w:tr2bl w:val="nil"/>
            </w:tcBorders>
            <w:vAlign w:val="center"/>
          </w:tcPr>
          <w:p w14:paraId="6C1EF53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7AB2E4B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3BFC821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6116945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-∞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3A451F4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1.456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08CE9D1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04A6060F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56AB506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P10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0538436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Neohesperidin</w:t>
            </w:r>
            <w:proofErr w:type="spellEnd"/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5A7DB06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15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22E5939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14.41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5C5D0EA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1219.37</w:t>
            </w:r>
          </w:p>
        </w:tc>
        <w:tc>
          <w:tcPr>
            <w:tcW w:w="1809" w:type="dxa"/>
            <w:tcBorders>
              <w:tl2br w:val="nil"/>
              <w:tr2bl w:val="nil"/>
            </w:tcBorders>
            <w:vAlign w:val="center"/>
          </w:tcPr>
          <w:p w14:paraId="790913D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[2M-H]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 xml:space="preserve"> 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6C4ABE6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0.0328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0A7832B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403F601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-∞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5A562D9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2.863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3720E96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5439A6AC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70431C6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P11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59A67D8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632A8EA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72AFFBC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14.55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645BE4D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651.2646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34666E8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58AA54B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0.0006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19816C2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151F661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709D651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1.460</w:t>
            </w:r>
          </w:p>
        </w:tc>
        <w:tc>
          <w:tcPr>
            <w:tcW w:w="1121" w:type="dxa"/>
            <w:tcBorders>
              <w:tl2br w:val="nil"/>
              <w:tr2bl w:val="nil"/>
            </w:tcBorders>
            <w:vAlign w:val="center"/>
          </w:tcPr>
          <w:p w14:paraId="613BF52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own</w:t>
            </w:r>
          </w:p>
        </w:tc>
      </w:tr>
      <w:tr w:rsidR="00B92C8C" w:rsidRPr="000B449C" w14:paraId="3015F42C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42BC00D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P12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4178B7E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Liquiritigenin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4F331E0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21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9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77141D4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15.28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59B5119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255.0653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127119E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17FAE43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0.0392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0F13030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0.598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6767071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-0.223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7687F35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1.246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58903A3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2DDE8F54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55450B8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P13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54D9430A" w14:textId="77777777" w:rsidR="00B92C8C" w:rsidRPr="000B449C" w:rsidRDefault="00B92C8C" w:rsidP="00BF063C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Fortunellin</w:t>
            </w:r>
            <w:proofErr w:type="spellEnd"/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2DEDCB8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14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16A594F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17.75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694FC36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593.1851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34084F2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3DD1C4B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0.0063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33738A4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0.558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728B8BD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-0.253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6E7FD79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1.911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397DE59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087FF91C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4E2D547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P14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3C0D657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Poncirin</w:t>
            </w:r>
            <w:proofErr w:type="spellEnd"/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68FA6E1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14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6A5DEC0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17.7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30349E9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629.1631</w:t>
            </w:r>
          </w:p>
        </w:tc>
        <w:tc>
          <w:tcPr>
            <w:tcW w:w="1809" w:type="dxa"/>
            <w:tcBorders>
              <w:tl2br w:val="nil"/>
              <w:tr2bl w:val="nil"/>
            </w:tcBorders>
            <w:vAlign w:val="center"/>
          </w:tcPr>
          <w:p w14:paraId="6DB3C1D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[M+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 xml:space="preserve"> 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24214D6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0.0047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2CA2FD5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0.561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03DD26A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-0.251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561FC14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1.583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1B46DC5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2EE05488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3084522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P15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5F51929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Poncirin</w:t>
            </w:r>
            <w:proofErr w:type="spellEnd"/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5771899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14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39B749E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17.79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479C098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639.1894</w:t>
            </w:r>
          </w:p>
        </w:tc>
        <w:tc>
          <w:tcPr>
            <w:tcW w:w="1809" w:type="dxa"/>
            <w:tcBorders>
              <w:tl2br w:val="nil"/>
              <w:tr2bl w:val="nil"/>
            </w:tcBorders>
            <w:vAlign w:val="center"/>
          </w:tcPr>
          <w:p w14:paraId="4826404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[M+FA-H]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 xml:space="preserve"> 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7E7BF10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0.0059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73D982B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0.568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7A7867B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-0.246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7830C5F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1.893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02270B1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034494E3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6F17B89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P16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7C10E81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Naringenin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2FA3E05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15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3CE34A4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18.63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76A5F86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271.0596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5837B3D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6BFAA43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0.0024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097A571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0.532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356B5B3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-0.274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7297AC6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1.796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3FBE516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6C831AB5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7910871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P17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0A1BEAF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Hesperetin</w:t>
            </w:r>
            <w:proofErr w:type="spellEnd"/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6C1182C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16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76D415D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19.79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4155CBD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301.07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137ACE8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6950EFF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0.0012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611202E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0.642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0B058E7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-0.193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6F382AF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1.953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58D4887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7CBBB257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7CA492C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P18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509FD46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1EA453D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2131A34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21.19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0851561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487.1936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335FDFB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0016F80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0C36F2E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3310414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-∞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11A560B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1.126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107BE98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3FC827BB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47B5B7E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P19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215DF6E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2CD60D2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2AC2859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23.67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038B496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505.1623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118B7E3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2F7695C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0.0322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735C757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0.665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3D133A5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-0.177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25B1C27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1.038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2F7F400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2207DC72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7CA90CF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lastRenderedPageBreak/>
              <w:t>P20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7C627BD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69362F3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5EBF174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23.87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63ED73C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514.2218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2780A4B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0D3AE1A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26EEDAB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4.723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3448A62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0.674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621ABE3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1.131</w:t>
            </w:r>
          </w:p>
        </w:tc>
        <w:tc>
          <w:tcPr>
            <w:tcW w:w="1121" w:type="dxa"/>
            <w:tcBorders>
              <w:tl2br w:val="nil"/>
              <w:tr2bl w:val="nil"/>
            </w:tcBorders>
            <w:vAlign w:val="center"/>
          </w:tcPr>
          <w:p w14:paraId="37004FF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own</w:t>
            </w:r>
          </w:p>
        </w:tc>
      </w:tr>
      <w:tr w:rsidR="00B92C8C" w:rsidRPr="000B449C" w14:paraId="5BE2674A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22A0B99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P21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0AFD785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38FEF70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2856A0D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24.27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1E64B91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439.1918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191D533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150D3C3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0.0306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37CCEE4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4BDD751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-∞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09E159F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1.263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2544CFB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733C7C16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17A175B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P22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282E0D0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6-Gingerol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09B5AE3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17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26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19E8449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25.62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7E9B8CC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293.1742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30746BC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7D58C2F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513D0EC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0.081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2E6C718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-1.093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114B6F2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1.444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15F5013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15857731" w14:textId="77777777" w:rsidTr="000B449C">
        <w:trPr>
          <w:trHeight w:val="125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7271416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P23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7DE76F3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32A2D75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2C2B10C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28.9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0B2F475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367.1159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2FCF713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443680A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0.0009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79F2595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0.300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6159395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-0.523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36F8979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1.802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79DC5A6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  <w:tr w:rsidR="00B92C8C" w:rsidRPr="000B449C" w14:paraId="6B635E26" w14:textId="77777777" w:rsidTr="000B449C">
        <w:trPr>
          <w:trHeight w:val="130"/>
          <w:jc w:val="center"/>
        </w:trPr>
        <w:tc>
          <w:tcPr>
            <w:tcW w:w="848" w:type="dxa"/>
            <w:tcBorders>
              <w:tl2br w:val="nil"/>
              <w:tr2bl w:val="nil"/>
            </w:tcBorders>
            <w:vAlign w:val="center"/>
          </w:tcPr>
          <w:p w14:paraId="3C3A4ED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P24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23EE94B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 w14:paraId="12CC4D2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 w14:paraId="42B8CA1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30.81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14:paraId="462E27B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381.1324</w:t>
            </w:r>
          </w:p>
        </w:tc>
        <w:tc>
          <w:tcPr>
            <w:tcW w:w="1809" w:type="dxa"/>
            <w:tcBorders>
              <w:tl2br w:val="nil"/>
              <w:tr2bl w:val="nil"/>
            </w:tcBorders>
          </w:tcPr>
          <w:p w14:paraId="73B6F41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76" w:type="dxa"/>
            <w:tcBorders>
              <w:tl2br w:val="nil"/>
              <w:tr2bl w:val="nil"/>
            </w:tcBorders>
            <w:vAlign w:val="center"/>
          </w:tcPr>
          <w:p w14:paraId="4CBE26C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0.0030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14:paraId="35E2DB8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0.060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 w14:paraId="5B0D13E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-1.218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 w14:paraId="1FC1456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1.086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549175D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</w:p>
        </w:tc>
      </w:tr>
    </w:tbl>
    <w:p w14:paraId="5E1FC0DA" w14:textId="77777777" w:rsidR="00B92C8C" w:rsidRPr="000B449C" w:rsidRDefault="00B92C8C" w:rsidP="00B92C8C">
      <w:pPr>
        <w:tabs>
          <w:tab w:val="left" w:pos="950"/>
        </w:tabs>
        <w:rPr>
          <w:rFonts w:ascii="Times New Roman" w:eastAsia="宋体" w:hAnsi="Times New Roman" w:cs="Times New Roman"/>
          <w:sz w:val="27"/>
          <w:szCs w:val="28"/>
        </w:rPr>
      </w:pPr>
    </w:p>
    <w:p w14:paraId="03365E84" w14:textId="77777777" w:rsidR="00B92C8C" w:rsidRPr="000B449C" w:rsidRDefault="00B92C8C" w:rsidP="00B92C8C">
      <w:pPr>
        <w:jc w:val="center"/>
        <w:rPr>
          <w:rFonts w:ascii="Times New Roman" w:eastAsia="宋体" w:hAnsi="Times New Roman" w:cs="Times New Roman"/>
          <w:sz w:val="27"/>
          <w:szCs w:val="28"/>
        </w:rPr>
      </w:pPr>
    </w:p>
    <w:p w14:paraId="57D48FF8" w14:textId="3571C689" w:rsidR="00B92C8C" w:rsidRPr="00726413" w:rsidRDefault="00E954BC" w:rsidP="00726413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r w:rsidRPr="00726413">
        <w:rPr>
          <w:rFonts w:ascii="Times New Roman" w:eastAsia="宋体" w:hAnsi="Times New Roman" w:cs="Times New Roman"/>
          <w:sz w:val="24"/>
          <w:szCs w:val="24"/>
        </w:rPr>
        <w:t>Additional file 3-2</w:t>
      </w:r>
      <w:r w:rsidR="00B92C8C" w:rsidRPr="00726413">
        <w:rPr>
          <w:rFonts w:ascii="Times New Roman" w:eastAsia="宋体" w:hAnsi="Times New Roman" w:cs="Times New Roman"/>
          <w:sz w:val="24"/>
          <w:szCs w:val="24"/>
        </w:rPr>
        <w:t>. Detailed information on the 18 differential components of MDP-MAPP</w:t>
      </w:r>
    </w:p>
    <w:tbl>
      <w:tblPr>
        <w:tblStyle w:val="a7"/>
        <w:tblW w:w="1376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9"/>
        <w:gridCol w:w="1724"/>
        <w:gridCol w:w="1290"/>
        <w:gridCol w:w="1289"/>
        <w:gridCol w:w="1280"/>
        <w:gridCol w:w="1396"/>
        <w:gridCol w:w="981"/>
        <w:gridCol w:w="1290"/>
        <w:gridCol w:w="1289"/>
        <w:gridCol w:w="1290"/>
        <w:gridCol w:w="1074"/>
      </w:tblGrid>
      <w:tr w:rsidR="00B92C8C" w:rsidRPr="000B449C" w14:paraId="2517C6AB" w14:textId="77777777" w:rsidTr="000B449C">
        <w:trPr>
          <w:trHeight w:val="150"/>
          <w:jc w:val="center"/>
        </w:trPr>
        <w:tc>
          <w:tcPr>
            <w:tcW w:w="859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bookmarkEnd w:id="0"/>
          <w:p w14:paraId="10A408C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o.</w:t>
            </w:r>
          </w:p>
        </w:tc>
        <w:tc>
          <w:tcPr>
            <w:tcW w:w="1724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FF138B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ame</w:t>
            </w:r>
          </w:p>
        </w:tc>
        <w:tc>
          <w:tcPr>
            <w:tcW w:w="1290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6419CBC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formula</w:t>
            </w:r>
          </w:p>
        </w:tc>
        <w:tc>
          <w:tcPr>
            <w:tcW w:w="1289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4CAC531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Average retention time</w:t>
            </w:r>
          </w:p>
        </w:tc>
        <w:tc>
          <w:tcPr>
            <w:tcW w:w="1280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9FD38A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m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/z</w:t>
            </w:r>
          </w:p>
        </w:tc>
        <w:tc>
          <w:tcPr>
            <w:tcW w:w="1396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5272621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Ion form</w:t>
            </w:r>
          </w:p>
        </w:tc>
        <w:tc>
          <w:tcPr>
            <w:tcW w:w="981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928D70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 xml:space="preserve">P 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V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alue</w:t>
            </w:r>
          </w:p>
        </w:tc>
        <w:tc>
          <w:tcPr>
            <w:tcW w:w="1290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ECE11D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 xml:space="preserve">FC 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V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alue</w:t>
            </w:r>
          </w:p>
        </w:tc>
        <w:tc>
          <w:tcPr>
            <w:tcW w:w="1289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429041D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log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FC</w:t>
            </w:r>
          </w:p>
        </w:tc>
        <w:tc>
          <w:tcPr>
            <w:tcW w:w="1290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339FCE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VIP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Value</w:t>
            </w:r>
          </w:p>
        </w:tc>
        <w:tc>
          <w:tcPr>
            <w:tcW w:w="1074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52A87ED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hange</w:t>
            </w:r>
          </w:p>
        </w:tc>
      </w:tr>
      <w:tr w:rsidR="00B92C8C" w:rsidRPr="000B449C" w14:paraId="7324B6BB" w14:textId="77777777" w:rsidTr="000B449C">
        <w:trPr>
          <w:trHeight w:val="150"/>
          <w:jc w:val="center"/>
        </w:trPr>
        <w:tc>
          <w:tcPr>
            <w:tcW w:w="859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C2D548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</w:t>
            </w:r>
          </w:p>
        </w:tc>
        <w:tc>
          <w:tcPr>
            <w:tcW w:w="1724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2119B8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Citric acid</w:t>
            </w:r>
          </w:p>
        </w:tc>
        <w:tc>
          <w:tcPr>
            <w:tcW w:w="1290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4888A95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7</w:t>
            </w:r>
          </w:p>
        </w:tc>
        <w:tc>
          <w:tcPr>
            <w:tcW w:w="1289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DD54EE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0.58</w:t>
            </w:r>
          </w:p>
        </w:tc>
        <w:tc>
          <w:tcPr>
            <w:tcW w:w="1280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B4043F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191.0188</w:t>
            </w:r>
          </w:p>
        </w:tc>
        <w:tc>
          <w:tcPr>
            <w:tcW w:w="1396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2B7C2AF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81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5589A74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CE2AB8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289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EDA387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290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54B648A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2.153</w:t>
            </w:r>
          </w:p>
        </w:tc>
        <w:tc>
          <w:tcPr>
            <w:tcW w:w="1074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700E642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2E2E50C4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6283154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P2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59D4FE1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Sucrose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B23BCD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11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0511AA0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11B4A16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341.1087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59A1354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1886A3F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004DF2A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0.205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4962F76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-0.689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4B9816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2.965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0BA759D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Up</w:t>
            </w:r>
          </w:p>
        </w:tc>
      </w:tr>
      <w:tr w:rsidR="00B92C8C" w:rsidRPr="000B449C" w14:paraId="457CC16E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41DD49D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P3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61679B3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EBB924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5CE8B30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66299EB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377.084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65BB882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66635C0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0CCDFE7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2.846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55A7DC1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0.454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3B4504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2.738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5778846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16944C7D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5E157A8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P4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790A06D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10B4A39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7CF3E67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33DE2A1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379.0804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6D00B44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4F11DDE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B7B423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9.389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42A8C4A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0.973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F8DE26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1.627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6133AD8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523FB583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52471F5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P5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0D8A34D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0A199C4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138C516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091B32C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439.08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7377169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AAB729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E57872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13.588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5EE9F3B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1.133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0384F1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3.402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1B3EC60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49A5AACB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71233A8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P6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6F8A3CD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pentonic</w:t>
            </w:r>
            <w:proofErr w:type="spellEnd"/>
            <w:r w:rsidRPr="000B449C">
              <w:rPr>
                <w:rFonts w:ascii="Times New Roman" w:eastAsia="宋体" w:hAnsi="Times New Roman" w:cs="Times New Roman"/>
                <w:szCs w:val="21"/>
              </w:rPr>
              <w:t xml:space="preserve"> acid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54DDE0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5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10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374C64A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0.64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08BD280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165.0409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5BB5E04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6B69B2B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0F94BA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0.237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06D727C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-0.625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071E7B7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1.141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3772C96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Up</w:t>
            </w:r>
          </w:p>
        </w:tc>
      </w:tr>
      <w:tr w:rsidR="00B92C8C" w:rsidRPr="000B449C" w14:paraId="0F255E2C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73960BE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P7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5E548FA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Gluconic acid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6D183D4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7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55F4BD4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290EA5B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195.0497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31F80B3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13D202A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ABBE4A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0.469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153FD8C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-0.329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4D6BF26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1.490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413E53E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Up</w:t>
            </w:r>
          </w:p>
        </w:tc>
      </w:tr>
      <w:tr w:rsidR="00B92C8C" w:rsidRPr="000B449C" w14:paraId="2E8A96CA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279A79A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P8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6C38DF7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Quinic</w:t>
            </w:r>
            <w:proofErr w:type="spellEnd"/>
            <w:r w:rsidRPr="000B449C">
              <w:rPr>
                <w:rFonts w:ascii="Times New Roman" w:eastAsia="宋体" w:hAnsi="Times New Roman" w:cs="Times New Roman"/>
                <w:szCs w:val="21"/>
              </w:rPr>
              <w:t xml:space="preserve"> acid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CE0D69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7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12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3895C92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</w:t>
            </w: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78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6552DCF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191.0565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36F4F7D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6ED46E0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668D357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0.480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52480D7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-0.319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313A3B4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3.833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22017FA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Up</w:t>
            </w:r>
          </w:p>
        </w:tc>
      </w:tr>
      <w:tr w:rsidR="00B92C8C" w:rsidRPr="000B449C" w14:paraId="63B52530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15C77F8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P9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2175189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Mucic</w:t>
            </w:r>
            <w:proofErr w:type="spellEnd"/>
            <w:r w:rsidRPr="000B449C">
              <w:rPr>
                <w:rFonts w:ascii="Times New Roman" w:eastAsia="宋体" w:hAnsi="Times New Roman" w:cs="Times New Roman"/>
                <w:szCs w:val="21"/>
              </w:rPr>
              <w:t xml:space="preserve"> acid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43D46E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10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8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5DD6C56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1.00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1360731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209.0301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762CDFD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29375A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E152C9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6D5D253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9690F2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1.989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3E76841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078A8BAE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3760984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P10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0FBF911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Salicylic Glucuronide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432E3EB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13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9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60294CD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1.41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2B74F9A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313.0554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419AE5B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>-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6E6C94F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569AE97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0FFB8D9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4074A4E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1.867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55E6850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4E6266BB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691D4AC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P11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23CAB9D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334754A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528665D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1.41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08FD387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385.0752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756C7E9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5E40E0E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A0223B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3F20023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∞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4A0295D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1.905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603AE4A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6AFDE4B4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300BF72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P12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5614E66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AD91FA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76A0B9C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8.79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0F05408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623.1553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578A088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65773DA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0.0023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A84F22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3.747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4949BA3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0.574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C7AF00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1.809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03583BE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7F57DCB2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293BAF8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P13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71CA65E6" w14:textId="77777777" w:rsidR="00B92C8C" w:rsidRPr="000B449C" w:rsidRDefault="00B92C8C" w:rsidP="00BF063C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CB412C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2342323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14.4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3D8C550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645.1576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4BA77FA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3D82E4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0.0016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477393F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0.379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3800131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-0.421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5EA3C1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3.803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360F2DA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Up</w:t>
            </w:r>
          </w:p>
        </w:tc>
      </w:tr>
      <w:tr w:rsidR="00B92C8C" w:rsidRPr="000B449C" w14:paraId="6E06E3A0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68BAA83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lastRenderedPageBreak/>
              <w:t>P14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5BD493C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053744C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3455E18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14.41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5DB8E49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1219.37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1926165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6534359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1EF8B2D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0.330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45F23C9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-0.481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90B868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4.382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4A34FE2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Up</w:t>
            </w:r>
          </w:p>
        </w:tc>
      </w:tr>
      <w:tr w:rsidR="00B92C8C" w:rsidRPr="000B449C" w14:paraId="0EF39DDB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1957599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P15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47143E5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6EA82C3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44B595B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14.42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053E90C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645.1489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4C45450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18765831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0.0023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0F22153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4.825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29938D8F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0.684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1CAA667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3.586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502AA47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508FB13B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32FB9860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P16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79116F1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B449C">
              <w:rPr>
                <w:rFonts w:ascii="Times New Roman" w:eastAsia="宋体" w:hAnsi="Times New Roman" w:cs="Times New Roman"/>
                <w:szCs w:val="21"/>
              </w:rPr>
              <w:t>Neohesperidin</w:t>
            </w:r>
            <w:proofErr w:type="spellEnd"/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CDFCBD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28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34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0B449C">
              <w:rPr>
                <w:rFonts w:ascii="Times New Roman" w:eastAsia="宋体" w:hAnsi="Times New Roman" w:cs="Times New Roman"/>
                <w:szCs w:val="21"/>
                <w:vertAlign w:val="subscript"/>
              </w:rPr>
              <w:t>15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209C45D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14.43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262FDBD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1219.356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15118A5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[2M-H]</w:t>
            </w:r>
            <w:r w:rsidRPr="000B449C">
              <w:rPr>
                <w:rFonts w:ascii="Times New Roman" w:eastAsia="宋体" w:hAnsi="Times New Roman" w:cs="Times New Roman"/>
                <w:sz w:val="27"/>
                <w:szCs w:val="27"/>
                <w:vertAlign w:val="superscript"/>
              </w:rPr>
              <w:t xml:space="preserve"> -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5CF41CA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1BFBA9E7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13.894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20B1D318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1.143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60FC00D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5.113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3EB8BF4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771D6C8F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338F107B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P17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127815A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3E4634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0BC1043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14.98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06CC7E8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681.1622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6E1E461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1A73229E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0.0011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4E03C77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3.923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0207DF53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0.594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030F2462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1.068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76F3840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  <w:tr w:rsidR="00B92C8C" w:rsidRPr="000B449C" w14:paraId="308134B5" w14:textId="77777777" w:rsidTr="000B449C">
        <w:trPr>
          <w:trHeight w:val="145"/>
          <w:jc w:val="center"/>
        </w:trPr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14:paraId="3EDAA91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等线" w:hAnsi="Times New Roman" w:cs="Times New Roman"/>
                <w:szCs w:val="21"/>
              </w:rPr>
              <w:t>P18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 w14:paraId="65962DB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4D6505E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37A00D6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16.75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14:paraId="122F7294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711.28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vAlign w:val="center"/>
          </w:tcPr>
          <w:p w14:paraId="414B4DCA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0F416CD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0.0464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2F1B76D6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2.660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14:paraId="4BAACAB5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0.425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722F545C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/>
                <w:szCs w:val="21"/>
              </w:rPr>
              <w:t>1.607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vAlign w:val="center"/>
          </w:tcPr>
          <w:p w14:paraId="1CC44469" w14:textId="77777777" w:rsidR="00B92C8C" w:rsidRPr="000B449C" w:rsidRDefault="00B92C8C" w:rsidP="00BF063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449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0B449C">
              <w:rPr>
                <w:rFonts w:ascii="Times New Roman" w:eastAsia="宋体" w:hAnsi="Times New Roman" w:cs="Times New Roman"/>
                <w:szCs w:val="21"/>
              </w:rPr>
              <w:t>own</w:t>
            </w:r>
          </w:p>
        </w:tc>
      </w:tr>
    </w:tbl>
    <w:p w14:paraId="67CFBEF2" w14:textId="77777777" w:rsidR="00B92C8C" w:rsidRPr="000B449C" w:rsidRDefault="00B92C8C" w:rsidP="00B92C8C">
      <w:pPr>
        <w:tabs>
          <w:tab w:val="left" w:pos="950"/>
        </w:tabs>
        <w:rPr>
          <w:rFonts w:ascii="Times New Roman" w:eastAsia="宋体" w:hAnsi="Times New Roman" w:cs="Times New Roman"/>
          <w:sz w:val="27"/>
          <w:szCs w:val="28"/>
        </w:rPr>
      </w:pPr>
    </w:p>
    <w:p w14:paraId="19ED415B" w14:textId="777877DA" w:rsidR="00AC5026" w:rsidRPr="000B449C" w:rsidRDefault="00AC5026" w:rsidP="00C63BD8">
      <w:pPr>
        <w:autoSpaceDE w:val="0"/>
        <w:autoSpaceDN w:val="0"/>
        <w:adjustRightInd w:val="0"/>
        <w:rPr>
          <w:rFonts w:ascii="宋体" w:eastAsia="宋体"/>
          <w:kern w:val="0"/>
          <w:sz w:val="30"/>
          <w:szCs w:val="30"/>
        </w:rPr>
      </w:pPr>
    </w:p>
    <w:sectPr w:rsidR="00AC5026" w:rsidRPr="000B449C" w:rsidSect="000B449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B2CA0A" w14:textId="77777777" w:rsidR="00881AD5" w:rsidRDefault="00881AD5" w:rsidP="0079212D">
      <w:r>
        <w:separator/>
      </w:r>
    </w:p>
  </w:endnote>
  <w:endnote w:type="continuationSeparator" w:id="0">
    <w:p w14:paraId="1597DC6D" w14:textId="77777777" w:rsidR="00881AD5" w:rsidRDefault="00881AD5" w:rsidP="0079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7251A" w14:textId="77777777" w:rsidR="00881AD5" w:rsidRDefault="00881AD5" w:rsidP="0079212D">
      <w:r>
        <w:separator/>
      </w:r>
    </w:p>
  </w:footnote>
  <w:footnote w:type="continuationSeparator" w:id="0">
    <w:p w14:paraId="29A2CD9C" w14:textId="77777777" w:rsidR="00881AD5" w:rsidRDefault="00881AD5" w:rsidP="00792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28C3336-B17E-4616-B5B4-4643846DB899}" w:val=" ADDIN NE.Ref.{028C3336-B17E-4616-B5B4-4643846DB899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0F6C053F-3E0F-493B-8C2B-45EC7ACF9A1E}" w:val=" ADDIN NE.Ref.{0F6C053F-3E0F-493B-8C2B-45EC7ACF9A1E}&lt;Citation&gt;&lt;Group&gt;&lt;References&gt;&lt;Item&gt;&lt;ID&gt;34&lt;/ID&gt;&lt;UID&gt;{29092B98-BBD4-4C8C-8A07-051B4EF0F835}&lt;/UID&gt;&lt;Title&gt;基于UPLC-Q-TOF-MS_x000d__x000a_技术分析百合地黄汤的化学成分．中国实验方剂学杂志._x000d__x000a_https://doi.org/10.13422/j.cnki.syfjx.20192253&lt;/Title&gt;&lt;Template&gt;Journal Article&lt;/Template&gt;&lt;Star&gt;0&lt;/Star&gt;&lt;Tag&gt;0&lt;/Tag&gt;&lt;Author&gt;周菲; 林美斯; 李锐&lt;/Author&gt;&lt;Year&gt;2019&lt;/Year&gt;&lt;Details&gt;&lt;_accessed&gt;62960305&lt;/_accessed&gt;&lt;_collection_scope&gt;CSCD;PKU&lt;/_collection_scope&gt;&lt;_created&gt;62960288&lt;/_created&gt;&lt;_journal&gt;中国实验方剂学杂志&lt;/_journal&gt;&lt;_language&gt;Chinese&lt;/_language&gt;&lt;_modified&gt;62960305&lt;/_modified&gt;&lt;_translated_author&gt;Zhou, Fei;Lin, Meisi;Li, Rui&lt;/_translated_author&gt;&lt;/Details&gt;&lt;Extra&gt;&lt;DBUID&gt;{B346A26C-DDD2-4EB5-9234-6325E88DFD1A}&lt;/DBUID&gt;&lt;/Extra&gt;&lt;/Item&gt;&lt;/References&gt;&lt;/Group&gt;&lt;/Citation&gt;_x000a_"/>
    <w:docVar w:name="NE.Ref{10ED707D-A637-4883-A5CA-7F912A7493AC}" w:val=" ADDIN NE.Ref.{10ED707D-A637-4883-A5CA-7F912A7493AC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14CA273A-7A49-47B3-8960-A23E8BB6B63B}" w:val=" ADDIN NE.Ref.{14CA273A-7A49-47B3-8960-A23E8BB6B63B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1BC0B5A2-DF4D-4B13-A1A1-D8F5B7B7BEC6}" w:val=" ADDIN NE.Ref.{1BC0B5A2-DF4D-4B13-A1A1-D8F5B7B7BEC6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1E3B49E0-7B3A-42C8-8A6B-E46C5AB7EE7D}" w:val=" ADDIN NE.Ref.{1E3B49E0-7B3A-42C8-8A6B-E46C5AB7EE7D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20101C2C-8C75-46AC-B584-D8C9B7937E43}" w:val=" ADDIN NE.Ref.{20101C2C-8C75-46AC-B584-D8C9B7937E43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2324A5D1-C839-45E9-852E-FAD1A2BB9A73}" w:val=" ADDIN NE.Ref.{2324A5D1-C839-45E9-852E-FAD1A2BB9A73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266E5970-FE9F-44AC-879C-31141666E1FE}" w:val=" ADDIN NE.Ref.{266E5970-FE9F-44AC-879C-31141666E1FE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Group&gt;&lt;References&gt;&lt;Item&gt;&lt;ID&gt;39&lt;/ID&gt;&lt;UID&gt;{C8F86957-7BB6-433F-AB8F-9BC39289EDCF}&lt;/UID&gt;&lt;Title&gt;基于UPLC-Q-TOF-MS/MS技术的还贝止咳方化学成分分析&lt;/Title&gt;&lt;Template&gt;Journal Article&lt;/Template&gt;&lt;Star&gt;0&lt;/Star&gt;&lt;Tag&gt;0&lt;/Tag&gt;&lt;Author&gt;张雯霞; 冯敏; 苗雨露; 张文智; 李媛媛; 仝立国; 何盼; 倪艳&lt;/Author&gt;&lt;Year&gt;2019&lt;/Year&gt;&lt;Details&gt;&lt;_accessed&gt;63042735&lt;/_accessed&gt;&lt;_author_aff&gt;山西中医药大学;山西省中医药研究院;&lt;/_author_aff&gt;&lt;_collection_scope&gt;CSCD;PKU&lt;/_collection_scope&gt;&lt;_created&gt;63042735&lt;/_created&gt;&lt;_date&gt;62735040&lt;/_date&gt;&lt;_db_provider&gt;CNKI: 期刊&lt;/_db_provider&gt;&lt;_db_updated&gt;CNKI - Reference&lt;/_db_updated&gt;&lt;_issue&gt;14&lt;/_issue&gt;&lt;_journal&gt;中国中药杂志&lt;/_journal&gt;&lt;_keywords&gt;还贝止咳方;超高效液相色谱串联四极杆飞行时间质谱;化学成分&lt;/_keywords&gt;&lt;_language&gt;Chinese&lt;/_language&gt;&lt;_modified&gt;63042735&lt;/_modified&gt;&lt;_pages&gt;3022-3034&lt;/_pages&gt;&lt;_url&gt;http://kns.cnki.net/KCMS/detail/detail.aspx?FileName=ZGZY201914020&amp;amp;DbName=DKFX2019&lt;/_url&gt;&lt;_volume&gt;44&lt;/_volume&gt;&lt;_translated_author&gt;Zhang, Wenxia;Feng, Min;Miao, Yulu;Zhang, Wenzhi;Li, Yuanyuan;Tong, Liguo;He, Pan;Ni, Yan&lt;/_translated_author&gt;&lt;/Details&gt;&lt;Extra&gt;&lt;DBUID&gt;{076559A2-E5B3-4B76-86F2-9068CE5D330A}&lt;/DBUID&gt;&lt;/Extra&gt;&lt;/Item&gt;&lt;/References&gt;&lt;/Group&gt;&lt;/Citation&gt;_x000a_"/>
    <w:docVar w:name="NE.Ref{2D3B67E8-DFD5-497C-B1A0-95734076B4F8}" w:val=" ADDIN NE.Ref.{2D3B67E8-DFD5-497C-B1A0-95734076B4F8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300E2FE1-ED7A-4E83-853F-D51CBE735859}" w:val=" ADDIN NE.Ref.{300E2FE1-ED7A-4E83-853F-D51CBE735859}&lt;Citation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3AAD29C6-2BAD-4C57-B0CE-70F08268A2CB}" w:val=" ADDIN NE.Ref.{3AAD29C6-2BAD-4C57-B0CE-70F08268A2CB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3B82EF57-8DF1-460E-8D08-5AC08EF7369A}" w:val=" ADDIN NE.Ref.{3B82EF57-8DF1-460E-8D08-5AC08EF7369A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3D4284F0-663E-4DB1-B999-9120C1AC8F1C}" w:val=" ADDIN NE.Ref.{3D4284F0-663E-4DB1-B999-9120C1AC8F1C}&lt;Citation&gt;&lt;Group&gt;&lt;References&gt;&lt;Item&gt;&lt;ID&gt;31&lt;/ID&gt;&lt;UID&gt;{7CA1EF03-E1D2-4C93-B2B6-D3ADFD4EEAB0}&lt;/UID&gt;&lt;Title&gt;基于UPLC-Q-TOF-MS/MS研究法半夏中甘草化学成分&lt;/Title&gt;&lt;Template&gt;Journal Article&lt;/Template&gt;&lt;Star&gt;0&lt;/Star&gt;&lt;Tag&gt;0&lt;/Tag&gt;&lt;Author&gt;杨彬; 王媛; 田梦; 袁磊; 武媛媛; 李遇伯&lt;/Author&gt;&lt;Year&gt;2017&lt;/Year&gt;&lt;Details&gt;&lt;_accessed&gt;63042735&lt;/_accessed&gt;&lt;_author_aff&gt;天津中医药大学中药学院;&lt;/_author_aff&gt;&lt;_collection_scope&gt;CSCD;PKU&lt;/_collection_scope&gt;&lt;_created&gt;63042735&lt;/_created&gt;&lt;_date&gt;61472160&lt;/_date&gt;&lt;_db_provider&gt;CNKI: 期刊&lt;/_db_provider&gt;&lt;_db_updated&gt;CNKI - Reference&lt;/_db_updated&gt;&lt;_issue&gt;03&lt;/_issue&gt;&lt;_journal&gt;中国实验方剂学杂志&lt;/_journal&gt;&lt;_keywords&gt;超高效液相色谱串联四级杆飞行时间质谱;法半夏;甘草;化学成分&lt;/_keywords&gt;&lt;_language&gt;Chinese&lt;/_language&gt;&lt;_modified&gt;63042735&lt;/_modified&gt;&lt;_pages&gt;45-49&lt;/_pages&gt;&lt;_url&gt;http://kns.cnki.net/KCMS/detail/detail.aspx?FileName=ZSFX201703010&amp;amp;DbName=CJFQ2017&lt;/_url&gt;&lt;_volume&gt;23&lt;/_volume&gt;&lt;_translated_author&gt;Yang, Bin;Wang, Yuan;Tian, Meng;Yuan, Lei;Wu, Yuanyuan;Li, Yubo&lt;/_translated_author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3F8481A1-3F68-45CB-8584-D28AE9D726BE}" w:val=" ADDIN NE.Ref.{3F8481A1-3F68-45CB-8584-D28AE9D726BE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4319938D-EE1D-4816-8A10-29FD23F51DF8}" w:val=" ADDIN NE.Ref.{4319938D-EE1D-4816-8A10-29FD23F51DF8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Group&gt;&lt;References&gt;&lt;Item&gt;&lt;ID&gt;39&lt;/ID&gt;&lt;UID&gt;{C8F86957-7BB6-433F-AB8F-9BC39289EDCF}&lt;/UID&gt;&lt;Title&gt;基于UPLC-Q-TOF-MS/MS技术的还贝止咳方化学成分分析&lt;/Title&gt;&lt;Template&gt;Journal Article&lt;/Template&gt;&lt;Star&gt;0&lt;/Star&gt;&lt;Tag&gt;0&lt;/Tag&gt;&lt;Author&gt;张雯霞; 冯敏; 苗雨露; 张文智; 李媛媛; 仝立国; 何盼; 倪艳&lt;/Author&gt;&lt;Year&gt;2019&lt;/Year&gt;&lt;Details&gt;&lt;_accessed&gt;63042735&lt;/_accessed&gt;&lt;_author_aff&gt;山西中医药大学;山西省中医药研究院;&lt;/_author_aff&gt;&lt;_collection_scope&gt;CSCD;PKU&lt;/_collection_scope&gt;&lt;_created&gt;63042735&lt;/_created&gt;&lt;_date&gt;62735040&lt;/_date&gt;&lt;_db_provider&gt;CNKI: 期刊&lt;/_db_provider&gt;&lt;_db_updated&gt;CNKI - Reference&lt;/_db_updated&gt;&lt;_issue&gt;14&lt;/_issue&gt;&lt;_journal&gt;中国中药杂志&lt;/_journal&gt;&lt;_keywords&gt;还贝止咳方;超高效液相色谱串联四极杆飞行时间质谱;化学成分&lt;/_keywords&gt;&lt;_language&gt;Chinese&lt;/_language&gt;&lt;_modified&gt;63042735&lt;/_modified&gt;&lt;_pages&gt;3022-3034&lt;/_pages&gt;&lt;_url&gt;http://kns.cnki.net/KCMS/detail/detail.aspx?FileName=ZGZY201914020&amp;amp;DbName=DKFX2019&lt;/_url&gt;&lt;_volume&gt;44&lt;/_volume&gt;&lt;_translated_author&gt;Zhang, Wenxia;Feng, Min;Miao, Yulu;Zhang, Wenzhi;Li, Yuanyuan;Tong, Liguo;He, Pan;Ni, Yan&lt;/_translated_author&gt;&lt;/Details&gt;&lt;Extra&gt;&lt;DBUID&gt;{076559A2-E5B3-4B76-86F2-9068CE5D330A}&lt;/DBUID&gt;&lt;/Extra&gt;&lt;/Item&gt;&lt;/References&gt;&lt;/Group&gt;&lt;/Citation&gt;_x000a_"/>
    <w:docVar w:name="NE.Ref{447F63B6-6771-438B-8C6E-1FADA7C173E9}" w:val=" ADDIN NE.Ref.{447F63B6-6771-438B-8C6E-1FADA7C173E9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45515598-FAD3-4E40-B680-6E9156DC6F45}" w:val=" ADDIN NE.Ref.{45515598-FAD3-4E40-B680-6E9156DC6F45}&lt;Citation&gt;&lt;Group&gt;&lt;References&gt;&lt;Item&gt;&lt;ID&gt;18&lt;/ID&gt;&lt;UID&gt;{AD920240-8428-499C-89DF-1AB7C694E354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ingze; Gao, Wenyuan; Liu, Zhen; Zhang, Zhidan; Liu, Changxiao&lt;/Author&gt;&lt;Year&gt;2014&lt;/Year&gt;&lt;Details&gt;&lt;_accessed&gt;63042734&lt;/_accessed&gt;&lt;_created&gt;63042734&lt;/_created&gt;&lt;_date&gt;59958720&lt;/_date&gt;&lt;_date_display&gt;2014&lt;/_date_display&gt;&lt;_db_updated&gt;PKU Search&lt;/_db_updated&gt;&lt;_impact_factor&gt;   1.183&lt;/_impact_factor&gt;&lt;_isbn&gt;1735-0328_x000d__x000a_&lt;/_isbn&gt;&lt;_issue&gt;2_x000d__x000a_&lt;/_issue&gt;&lt;_journal&gt;Iranian journal of pharmaceutical research : IJPR&lt;/_journal&gt;&lt;_keywords&gt;Urine_x000d__x000a_; Plasma_x000d__x000a_; Metabolites_x000d__x000a_; Fructus Aurantii_x000d__x000a_; HPLC-ESI-MS_x000d__x000a_; Feces_x000d__x000a_; Original_x000d__x000a_&lt;/_keywords&gt;&lt;_modified&gt;63042734&lt;/_modified&gt;&lt;_number&gt;1&lt;/_number&gt;&lt;_ori_publication&gt;Shaheed Beheshti University of Medical Sciences_x000d__x000a_&lt;/_ori_publication&gt;&lt;_pages&gt;493_x000d__x000a_-503_x000d__x000a_&lt;/_pages&gt;&lt;_place_published&gt;Iran_x000d__x000a_&lt;/_place_published&gt;&lt;_url&gt;http://pku.summon.serialssolutions.com/2.0.0/link/0/eLvHCXMwnV1NT9wwELVYLuVStbSllBb5xC3bOI5j-8ABoaygJSptOPWC7NgRq9JktZuVgEN_SH9tZ5wsIhx7iRTHzsfYmnkzGb8hhCfTOHqmE3TluZG1B5XJlLXGg6FhhtWVtAAAHE78z0JdXCazXHzZIpssMkyyHKUqTpv5TUi3HOS6DPXWpjX6jdjkjsEgSbA7R13b3h4vfodx_uGo7xiIiIzFIELVTchEpmrs4CcCAEb4Edgrc5HpYU8lFxFSzyF5MPhukqfpE5s1zqd8YqBmr8jLAVnSk_6VX5Mt3-ySF5uNx6s35G_5yNpMN1wktK1pYeYNxcKdmDWAeRUUzn-YjvZ1KnEWaWmQRXhFQ0lx-m2JDxrR7uKNAEvSwmMsvr2l-V34fGyfIUXtekVP1mAYu_mc2nt6dnlxGuXleVSUn4vyLbma5VenZ9FQmiFi6ACB5hbC89S4mNkMQFyFPHNcO-OUY4nVllU6UzDP0ikvpKzjikmrM8mSmAvL35Htpm38e0JrAZjCxcqCb5M6lVnAMJLVupJc11LofbLXC_d60dNvXG_kv0_kSOyPHZAxe3wFVk1gzh4Wx4f_HnlAdgAxpX0M5iPZ7pZr_4lMFr_Wh2Ty9buCY_EnPwxr6h-H5en5&lt;/_url&gt;&lt;_volume&gt;13&lt;/_volume&gt;&lt;/Details&gt;&lt;Extra&gt;&lt;DBUID&gt;{076559A2-E5B3-4B76-86F2-9068CE5D330A}&lt;/DBUID&gt;&lt;/Extra&gt;&lt;/Item&gt;&lt;/References&gt;&lt;/Group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47B9FD3D-8D94-42CC-9FA9-C5C0E5429469}" w:val=" ADDIN NE.Ref.{47B9FD3D-8D94-42CC-9FA9-C5C0E5429469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4928097C-F667-475B-81A7-AB627EA23C87}" w:val=" ADDIN NE.Ref.{4928097C-F667-475B-81A7-AB627EA23C87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4DC4B7F9-CD8F-4C03-9F6F-8E7ECA7AF7FE}" w:val=" ADDIN NE.Ref.{4DC4B7F9-CD8F-4C03-9F6F-8E7ECA7AF7F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525335DC-6702-4217-BF87-C73583A5EFD1}" w:val=" ADDIN NE.Ref.{525335DC-6702-4217-BF87-C73583A5EFD1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53A53FE2-DC2F-4B6A-8937-201830C48D02}" w:val=" ADDIN NE.Ref.{53A53FE2-DC2F-4B6A-8937-201830C48D02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54ED81E2-41E3-4F26-8E1A-15F9DC5FFB23}" w:val=" ADDIN NE.Ref.{54ED81E2-41E3-4F26-8E1A-15F9DC5FFB23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5BF8B317-92C2-4686-BE74-7801F2264943}" w:val=" ADDIN NE.Ref.{5BF8B317-92C2-4686-BE74-7801F2264943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60AEBE4B-24B2-4E1C-B2B6-75613DEC4C52}" w:val=" ADDIN NE.Ref.{60AEBE4B-24B2-4E1C-B2B6-75613DEC4C52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614AAA6C-65BC-4501-BC28-441950B422E6}" w:val=" ADDIN NE.Ref.{614AAA6C-65BC-4501-BC28-441950B422E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634B93F4-D68E-4016-A4AA-A47FBBCC327C}" w:val=" ADDIN NE.Ref.{634B93F4-D68E-4016-A4AA-A47FBBCC327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94735D4-3C08-4CC7-82F2-AD87E8BC6B3E}" w:val=" ADDIN NE.Ref.{694735D4-3C08-4CC7-82F2-AD87E8BC6B3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9C71A97-7376-4D73-8AE0-F18F5C970736}" w:val=" ADDIN NE.Ref.{69C71A97-7376-4D73-8AE0-F18F5C970736}&lt;Citation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6DA9ACED-3CCA-4CAB-AE42-A2FAE0F4A773}" w:val=" ADDIN NE.Ref.{6DA9ACED-3CCA-4CAB-AE42-A2FAE0F4A773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EE27D46-4A6C-4264-A11F-036FE5880734}" w:val=" ADDIN NE.Ref.{6EE27D46-4A6C-4264-A11F-036FE5880734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72EFAFED-1F27-4E68-9D21-67FE62D5B1CF}" w:val=" ADDIN NE.Ref.{72EFAFED-1F27-4E68-9D21-67FE62D5B1CF}&lt;Citation&gt;&lt;Group&gt;&lt;References&gt;&lt;Item&gt;&lt;ID&gt;9&lt;/ID&gt;&lt;UID&gt;{88E7BA37-EC23-465D-9843-FDD289AF9A5B}&lt;/UID&gt;&lt;Title&gt;基于 UPLC-ESI-HRMSn 的代谢组学技术对粗茎秦艽不同部位化学成分研究&lt;/Title&gt;&lt;Template&gt;Journal Article&lt;/Template&gt;&lt;Star&gt;0&lt;/Star&gt;&lt;Tag&gt;0&lt;/Tag&gt;&lt;Author&gt;陈俊可; 曾锐&lt;/Author&gt;&lt;Year&gt;2018&lt;/Year&gt;&lt;Details&gt;&lt;_accessed&gt;62894754&lt;/_accessed&gt;&lt;_collection_scope&gt;CSCD;PKU&lt;/_collection_scope&gt;&lt;_created&gt;62894636&lt;/_created&gt;&lt;_journal&gt;中草药&lt;/_journal&gt;&lt;_language&gt;Chinese&lt;/_language&gt;&lt;_modified&gt;62894754&lt;/_modified&gt;&lt;_translated_author&gt;Chen, Junke;Ceng, Rui&lt;/_translated_author&gt;&lt;/Details&gt;&lt;Extra&gt;&lt;DBUID&gt;{B346A26C-DDD2-4EB5-9234-6325E88DFD1A}&lt;/DBUID&gt;&lt;/Extra&gt;&lt;/Item&gt;&lt;/References&gt;&lt;/Group&gt;&lt;/Citation&gt;_x000a_"/>
    <w:docVar w:name="NE.Ref{78F9FB92-9EF1-46E2-902D-6F441D3ACE00}" w:val=" ADDIN NE.Ref.{78F9FB92-9EF1-46E2-902D-6F441D3ACE00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7FF66557-A769-4352-AA29-5D36BA3F8DD0}" w:val=" ADDIN NE.Ref.{7FF66557-A769-4352-AA29-5D36BA3F8DD0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/Citation&gt;_x000a_"/>
    <w:docVar w:name="NE.Ref{8114E9A8-05E8-4532-B71B-33021A4B9C06}" w:val=" ADDIN NE.Ref.{8114E9A8-05E8-4532-B71B-33021A4B9C0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90C277FE-343D-438E-A64B-6E47760B1D19}" w:val=" ADDIN NE.Ref.{90C277FE-343D-438E-A64B-6E47760B1D19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92757A43-18E1-43E7-AA85-9C2CAB1522BF}" w:val=" ADDIN NE.Ref.{92757A43-18E1-43E7-AA85-9C2CAB1522BF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9D60FDB9-3A83-4E91-B74A-9BCAE4B95BB0}" w:val=" ADDIN NE.Ref.{9D60FDB9-3A83-4E91-B74A-9BCAE4B95BB0}&lt;Citation&gt;&lt;Group&gt;&lt;References&gt;&lt;Item&gt;&lt;ID&gt;31&lt;/ID&gt;&lt;UID&gt;{7CA1EF03-E1D2-4C93-B2B6-D3ADFD4EEAB0}&lt;/UID&gt;&lt;Title&gt;基于UPLC-Q-TOF-MS/MS研究法半夏中甘草化学成分&lt;/Title&gt;&lt;Template&gt;Journal Article&lt;/Template&gt;&lt;Star&gt;0&lt;/Star&gt;&lt;Tag&gt;0&lt;/Tag&gt;&lt;Author&gt;杨彬; 王媛; 田梦; 袁磊; 武媛媛; 李遇伯&lt;/Author&gt;&lt;Year&gt;2017&lt;/Year&gt;&lt;Details&gt;&lt;_accessed&gt;63042735&lt;/_accessed&gt;&lt;_author_aff&gt;天津中医药大学中药学院;&lt;/_author_aff&gt;&lt;_collection_scope&gt;CSCD;PKU&lt;/_collection_scope&gt;&lt;_created&gt;63042735&lt;/_created&gt;&lt;_date&gt;61472160&lt;/_date&gt;&lt;_db_provider&gt;CNKI: 期刊&lt;/_db_provider&gt;&lt;_db_updated&gt;CNKI - Reference&lt;/_db_updated&gt;&lt;_issue&gt;03&lt;/_issue&gt;&lt;_journal&gt;中国实验方剂学杂志&lt;/_journal&gt;&lt;_keywords&gt;超高效液相色谱串联四级杆飞行时间质谱;法半夏;甘草;化学成分&lt;/_keywords&gt;&lt;_language&gt;Chinese&lt;/_language&gt;&lt;_modified&gt;63042735&lt;/_modified&gt;&lt;_pages&gt;45-49&lt;/_pages&gt;&lt;_url&gt;http://kns.cnki.net/KCMS/detail/detail.aspx?FileName=ZSFX201703010&amp;amp;DbName=CJFQ2017&lt;/_url&gt;&lt;_volume&gt;23&lt;/_volume&gt;&lt;_translated_author&gt;Yang, Bin;Wang, Yuan;Tian, Meng;Yuan, Lei;Wu, Yuanyuan;Li, Yubo&lt;/_translated_author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AF9D26E7-499D-43E1-904C-04B8DBCBE79D}" w:val=" ADDIN NE.Ref.{AF9D26E7-499D-43E1-904C-04B8DBCBE79D}&lt;Citation&gt;&lt;Group&gt;&lt;References&gt;&lt;Item&gt;&lt;ID&gt;30&lt;/ID&gt;&lt;UID&gt;{1B9FD524-AC8F-437D-9762-12D0D99CE34C}&lt;/UID&gt;&lt;Title&gt;基于HPLC-Q-TOF-MS 技术的甘草化学成分分析&lt;/Title&gt;&lt;Template&gt;Journal Article&lt;/Template&gt;&lt;Star&gt;0&lt;/Star&gt;&lt;Tag&gt;0&lt;/Tag&gt;&lt;Author&gt;赵艳敏; 刘素香; 张晨曦&lt;/Author&gt;&lt;Year&gt;2016&lt;/Year&gt;&lt;Details&gt;&lt;_accessed&gt;62970677&lt;/_accessed&gt;&lt;_collection_scope&gt;CSCD;PKU&lt;/_collection_scope&gt;&lt;_created&gt;62960288&lt;/_created&gt;&lt;_issue&gt;12&lt;/_issue&gt;&lt;_journal&gt;中草药&lt;/_journal&gt;&lt;_language&gt;Chinese&lt;/_language&gt;&lt;_modified&gt;62960312&lt;/_modified&gt;&lt;_pages&gt;2061-2068&lt;/_pages&gt;&lt;_volume&gt;47&lt;/_volume&gt;&lt;_translated_author&gt;Zhao, Yanmin;Liu, Suxiang;Zhang, Chenxi&lt;/_translated_author&gt;&lt;/Details&gt;&lt;Extra&gt;&lt;DBUID&gt;{B346A26C-DDD2-4EB5-9234-6325E88DFD1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Group&gt;&lt;References&gt;&lt;Item&gt;&lt;ID&gt;22&lt;/ID&gt;&lt;UID&gt;{AD4B077A-B25F-4F2F-A073-3B592499497C}&lt;/UID&gt;&lt;Title&gt;基于UHPLC-Q-TOF-MS/MS的紫菀药材全成分解析&lt;/Title&gt;&lt;Template&gt;Journal Article&lt;/Template&gt;&lt;Star&gt;0&lt;/Star&gt;&lt;Tag&gt;0&lt;/Tag&gt;&lt;Author&gt;陈奕君; 吴浩; 魏紫奕&lt;/Author&gt;&lt;Year&gt;2019&lt;/Year&gt;&lt;Details&gt;&lt;_accessed&gt;62930575&lt;/_accessed&gt;&lt;_collection_scope&gt;CSCD;PKU&lt;/_collection_scope&gt;&lt;_created&gt;62930574&lt;/_created&gt;&lt;_journal&gt;药学学报&lt;/_journal&gt;&lt;_language&gt;Chinese&lt;/_language&gt;&lt;_modified&gt;62930576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AFCA1A04-1A8E-439E-8ADF-6F3151D87E92}" w:val=" ADDIN NE.Ref.{AFCA1A04-1A8E-439E-8ADF-6F3151D87E92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B5D507B5-84A0-45DB-8D0F-608222C90DAE}" w:val=" ADDIN NE.Ref.{B5D507B5-84A0-45DB-8D0F-608222C90DA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B7E48BBB-A175-45E9-9431-C84244DF6855}" w:val=" ADDIN NE.Ref.{B7E48BBB-A175-45E9-9431-C84244DF6855}&lt;Citation&gt;&lt;Group&gt;&lt;References&gt;&lt;Item&gt;&lt;ID&gt;34&lt;/ID&gt;&lt;UID&gt;{29092B98-BBD4-4C8C-8A07-051B4EF0F835}&lt;/UID&gt;&lt;Title&gt;基于UPLC-Q-TOF-MS_x000d__x000a_技术分析百合地黄汤的化学成分．中国实验方剂学杂志._x000d__x000a_https://doi.org/10.13422/j.cnki.syfjx.20192253&lt;/Title&gt;&lt;Template&gt;Journal Article&lt;/Template&gt;&lt;Star&gt;0&lt;/Star&gt;&lt;Tag&gt;0&lt;/Tag&gt;&lt;Author&gt;周菲; 林美斯; 李锐&lt;/Author&gt;&lt;Year&gt;2019&lt;/Year&gt;&lt;Details&gt;&lt;_accessed&gt;62960305&lt;/_accessed&gt;&lt;_collection_scope&gt;CSCD;PKU&lt;/_collection_scope&gt;&lt;_created&gt;62960288&lt;/_created&gt;&lt;_journal&gt;中国实验方剂学杂志&lt;/_journal&gt;&lt;_language&gt;Chinese&lt;/_language&gt;&lt;_modified&gt;62960305&lt;/_modified&gt;&lt;_translated_author&gt;Zhou, Fei;Lin, Meisi;Li, Rui&lt;/_translated_author&gt;&lt;/Details&gt;&lt;Extra&gt;&lt;DBUID&gt;{B346A26C-DDD2-4EB5-9234-6325E88DFD1A}&lt;/DBUID&gt;&lt;/Extra&gt;&lt;/Item&gt;&lt;/References&gt;&lt;/Group&gt;&lt;/Citation&gt;_x000a_"/>
    <w:docVar w:name="NE.Ref{B89FD0F0-AD19-4224-9B64-2A23F61DA2FE}" w:val=" ADDIN NE.Ref.{B89FD0F0-AD19-4224-9B64-2A23F61DA2F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BC8F7502-D5FD-4508-B1D3-641A56907828}" w:val=" ADDIN NE.Ref.{BC8F7502-D5FD-4508-B1D3-641A56907828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C19CEA51-95D4-4952-8C58-CE0100D33CCB}" w:val=" ADDIN NE.Ref.{C19CEA51-95D4-4952-8C58-CE0100D33CCB}&lt;Citation&gt;&lt;Group&gt;&lt;References&gt;&lt;Item&gt;&lt;ID&gt;30&lt;/ID&gt;&lt;UID&gt;{1B9FD524-AC8F-437D-9762-12D0D99CE34C}&lt;/UID&gt;&lt;Title&gt;基于HPLC-Q-TOF-MS 技术的甘草化学成分分析&lt;/Title&gt;&lt;Template&gt;Journal Article&lt;/Template&gt;&lt;Star&gt;0&lt;/Star&gt;&lt;Tag&gt;0&lt;/Tag&gt;&lt;Author&gt;赵艳敏; 刘素香; 张晨曦&lt;/Author&gt;&lt;Year&gt;2016&lt;/Year&gt;&lt;Details&gt;&lt;_accessed&gt;62970677&lt;/_accessed&gt;&lt;_collection_scope&gt;CSCD;PKU&lt;/_collection_scope&gt;&lt;_created&gt;62960288&lt;/_created&gt;&lt;_issue&gt;12&lt;/_issue&gt;&lt;_journal&gt;中草药&lt;/_journal&gt;&lt;_language&gt;Chinese&lt;/_language&gt;&lt;_modified&gt;62960312&lt;/_modified&gt;&lt;_pages&gt;2061-2068&lt;/_pages&gt;&lt;_volume&gt;47&lt;/_volume&gt;&lt;_translated_author&gt;Zhao, Yanmin;Liu, Suxiang;Zhang, Chenxi&lt;/_translated_author&gt;&lt;/Details&gt;&lt;Extra&gt;&lt;DBUID&gt;{B346A26C-DDD2-4EB5-9234-6325E88DFD1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Group&gt;&lt;References&gt;&lt;Item&gt;&lt;ID&gt;22&lt;/ID&gt;&lt;UID&gt;{AD4B077A-B25F-4F2F-A073-3B592499497C}&lt;/UID&gt;&lt;Title&gt;基于UHPLC-Q-TOF-MS/MS的紫菀药材全成分解析&lt;/Title&gt;&lt;Template&gt;Journal Article&lt;/Template&gt;&lt;Star&gt;0&lt;/Star&gt;&lt;Tag&gt;0&lt;/Tag&gt;&lt;Author&gt;陈奕君; 吴浩; 魏紫奕&lt;/Author&gt;&lt;Year&gt;2019&lt;/Year&gt;&lt;Details&gt;&lt;_accessed&gt;62930575&lt;/_accessed&gt;&lt;_collection_scope&gt;CSCD;PKU&lt;/_collection_scope&gt;&lt;_created&gt;62930574&lt;/_created&gt;&lt;_journal&gt;药学学报&lt;/_journal&gt;&lt;_language&gt;Chinese&lt;/_language&gt;&lt;_modified&gt;62930576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C3A3C4C3-DAA0-47E3-B8A9-B287215A0216}" w:val=" ADDIN NE.Ref.{C3A3C4C3-DAA0-47E3-B8A9-B287215A021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CCC6E059-C48F-4C1C-8B9A-CF56618234B7}" w:val=" ADDIN NE.Ref.{CCC6E059-C48F-4C1C-8B9A-CF56618234B7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CF656CE9-5A4A-4E7D-911C-797036972DA6}" w:val=" ADDIN NE.Ref.{CF656CE9-5A4A-4E7D-911C-797036972DA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CFC65403-385C-4130-A518-34425138A9C9}" w:val=" ADDIN NE.Ref.{CFC65403-385C-4130-A518-34425138A9C9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D1784564-5ED1-451A-A880-52235DEAE55B}" w:val=" ADDIN NE.Ref.{D1784564-5ED1-451A-A880-52235DEAE55B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D4F6CCC8-2CD2-4F8F-A3B5-F01C870355F9}" w:val=" ADDIN NE.Ref.{D4F6CCC8-2CD2-4F8F-A3B5-F01C870355F9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Group&gt;&lt;References&gt;&lt;Item&gt;&lt;ID&gt;13&lt;/ID&gt;&lt;UID&gt;{D5B3BED9-67C1-42A5-8472-B70EBC23C98E}&lt;/UID&gt;&lt;Title&gt;UHPLC_Q_TOF_MS_MS快速鉴定陈皮化学成分&lt;/Title&gt;&lt;Template&gt;Journal Article&lt;/Template&gt;&lt;Star&gt;0&lt;/Star&gt;&lt;Tag&gt;0&lt;/Tag&gt;&lt;Author&gt;马琳&lt;/Author&gt;&lt;Year&gt;2015&lt;/Year&gt;&lt;Details&gt;&lt;_accessed&gt;62960307&lt;/_accessed&gt;&lt;_created&gt;62924716&lt;/_created&gt;&lt;_language&gt;Chinese&lt;/_language&gt;&lt;_modified&gt;62924718&lt;/_modified&gt;&lt;_translated_author&gt;Ma, Lin&lt;/_translated_author&gt;&lt;/Details&gt;&lt;Extra&gt;&lt;DBUID&gt;{B346A26C-DDD2-4EB5-9234-6325E88DFD1A}&lt;/DBUID&gt;&lt;/Extra&gt;&lt;/Item&gt;&lt;/References&gt;&lt;/Group&gt;&lt;/Citation&gt;_x000a_"/>
    <w:docVar w:name="NE.Ref{DC23B692-F228-47FD-8A8C-73933B2AB3B7}" w:val=" ADDIN NE.Ref.{DC23B692-F228-47FD-8A8C-73933B2AB3B7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DE62BFEA-F1B1-4F44-A86B-2C73654E89DC}" w:val=" ADDIN NE.Ref.{DE62BFEA-F1B1-4F44-A86B-2C73654E89D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EDE24CF1-A368-4249-85AC-FE5A2B5E6EAB}" w:val=" ADDIN NE.Ref.{EDE24CF1-A368-4249-85AC-FE5A2B5E6EAB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F1059A27-3836-4E4C-8797-C85AD9BEE9D1}" w:val=" ADDIN NE.Ref.{F1059A27-3836-4E4C-8797-C85AD9BEE9D1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F4D123A4-1098-4985-A676-14A4C935F798}" w:val=" ADDIN NE.Ref.{F4D123A4-1098-4985-A676-14A4C935F798}&lt;Citation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F8E98783-84DF-4742-A04E-40B95A3AB97E}" w:val=" ADDIN NE.Ref.{F8E98783-84DF-4742-A04E-40B95A3AB97E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FDE155EE-98D7-4CF1-852C-56F40F14C4EC}" w:val=" ADDIN NE.Ref.{FDE155EE-98D7-4CF1-852C-56F40F14C4E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FDEE5B53-252F-465A-9B7F-03408B38A5E0}" w:val=" ADDIN NE.Ref.{FDEE5B53-252F-465A-9B7F-03408B38A5E0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FEE10CA1-327A-4CFD-9D55-217EA7C9C254}" w:val=" ADDIN NE.Ref.{FEE10CA1-327A-4CFD-9D55-217EA7C9C254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/Citation&gt;_x000a_"/>
    <w:docVar w:name="ne_stylename" w:val="中草药"/>
  </w:docVars>
  <w:rsids>
    <w:rsidRoot w:val="000202A0"/>
    <w:rsid w:val="000170B1"/>
    <w:rsid w:val="000202A0"/>
    <w:rsid w:val="000603ED"/>
    <w:rsid w:val="00091CB9"/>
    <w:rsid w:val="000B449C"/>
    <w:rsid w:val="000D626C"/>
    <w:rsid w:val="0011431F"/>
    <w:rsid w:val="00117403"/>
    <w:rsid w:val="0014141F"/>
    <w:rsid w:val="001B187F"/>
    <w:rsid w:val="002154E1"/>
    <w:rsid w:val="00263EDF"/>
    <w:rsid w:val="00302A47"/>
    <w:rsid w:val="003160FD"/>
    <w:rsid w:val="00316200"/>
    <w:rsid w:val="00331BDD"/>
    <w:rsid w:val="003A56DC"/>
    <w:rsid w:val="004920F4"/>
    <w:rsid w:val="004E5D4D"/>
    <w:rsid w:val="00514C95"/>
    <w:rsid w:val="0055768B"/>
    <w:rsid w:val="00587465"/>
    <w:rsid w:val="00615410"/>
    <w:rsid w:val="00653427"/>
    <w:rsid w:val="006A4AFD"/>
    <w:rsid w:val="006E37F9"/>
    <w:rsid w:val="00726413"/>
    <w:rsid w:val="00733FF1"/>
    <w:rsid w:val="007759BB"/>
    <w:rsid w:val="0079212D"/>
    <w:rsid w:val="00820B74"/>
    <w:rsid w:val="00874ABC"/>
    <w:rsid w:val="00881AD5"/>
    <w:rsid w:val="008C02D9"/>
    <w:rsid w:val="0090065A"/>
    <w:rsid w:val="00925811"/>
    <w:rsid w:val="00934CA4"/>
    <w:rsid w:val="00951F6D"/>
    <w:rsid w:val="0095391C"/>
    <w:rsid w:val="00957F1B"/>
    <w:rsid w:val="009A44F3"/>
    <w:rsid w:val="00A5717C"/>
    <w:rsid w:val="00A93B36"/>
    <w:rsid w:val="00AB407E"/>
    <w:rsid w:val="00AC5026"/>
    <w:rsid w:val="00B07402"/>
    <w:rsid w:val="00B666CD"/>
    <w:rsid w:val="00B77C3F"/>
    <w:rsid w:val="00B85A26"/>
    <w:rsid w:val="00B92C8C"/>
    <w:rsid w:val="00C412F1"/>
    <w:rsid w:val="00C63BD8"/>
    <w:rsid w:val="00C70B08"/>
    <w:rsid w:val="00C9327B"/>
    <w:rsid w:val="00CE1EA6"/>
    <w:rsid w:val="00D36C0E"/>
    <w:rsid w:val="00D63335"/>
    <w:rsid w:val="00DA3ADD"/>
    <w:rsid w:val="00DA595F"/>
    <w:rsid w:val="00E16EAD"/>
    <w:rsid w:val="00E36AD6"/>
    <w:rsid w:val="00E75CC8"/>
    <w:rsid w:val="00E954BC"/>
    <w:rsid w:val="00ED78F4"/>
    <w:rsid w:val="00F53A67"/>
    <w:rsid w:val="00F86F2D"/>
    <w:rsid w:val="00FB6F50"/>
    <w:rsid w:val="00FC0667"/>
    <w:rsid w:val="00FE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90A61"/>
  <w15:docId w15:val="{49CEF631-BB69-4FFA-914F-619A0FDB1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02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2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2A0"/>
    <w:rPr>
      <w:sz w:val="18"/>
      <w:szCs w:val="18"/>
    </w:rPr>
  </w:style>
  <w:style w:type="table" w:styleId="a7">
    <w:name w:val="Table Grid"/>
    <w:basedOn w:val="a1"/>
    <w:uiPriority w:val="39"/>
    <w:qFormat/>
    <w:rsid w:val="000202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02A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202A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0202A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202A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202A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202A0"/>
    <w:rPr>
      <w:rFonts w:ascii="等线" w:eastAsia="等线" w:hAnsi="等线"/>
      <w:noProof/>
      <w:sz w:val="20"/>
    </w:rPr>
  </w:style>
  <w:style w:type="paragraph" w:customStyle="1" w:styleId="msonormal0">
    <w:name w:val="msonormal"/>
    <w:basedOn w:val="a"/>
    <w:rsid w:val="000202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D6333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633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54E26-2D18-48E2-87C5-BC8F30C9D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Ximei Gao</dc:creator>
  <cp:keywords/>
  <dc:description>NE.Rep</dc:description>
  <cp:lastModifiedBy>Ximei Gao</cp:lastModifiedBy>
  <cp:revision>5</cp:revision>
  <cp:lastPrinted>2020-02-20T16:18:00Z</cp:lastPrinted>
  <dcterms:created xsi:type="dcterms:W3CDTF">2020-04-01T08:45:00Z</dcterms:created>
  <dcterms:modified xsi:type="dcterms:W3CDTF">2020-04-01T08:54:00Z</dcterms:modified>
</cp:coreProperties>
</file>